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251" w:rsidRDefault="00E02251" w:rsidP="00E02251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</w:rPr>
      </w:pPr>
      <w:bookmarkStart w:id="0" w:name="z198"/>
      <w:r>
        <w:rPr>
          <w:rFonts w:ascii="Times New Roman" w:hAnsi="Times New Roman" w:cs="Times New Roman"/>
          <w:b/>
          <w:color w:val="000000"/>
          <w:sz w:val="28"/>
        </w:rPr>
        <w:t>Практическая работа 2</w:t>
      </w:r>
    </w:p>
    <w:p w:rsidR="00DF1950" w:rsidRDefault="00DF1950" w:rsidP="00E02251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</w:rPr>
      </w:pPr>
    </w:p>
    <w:p w:rsidR="00DF1950" w:rsidRDefault="00DF1950" w:rsidP="00E02251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>Предоставление земельного участка</w:t>
      </w:r>
      <w:bookmarkStart w:id="1" w:name="_GoBack"/>
      <w:bookmarkEnd w:id="1"/>
    </w:p>
    <w:p w:rsidR="00E02251" w:rsidRDefault="00E02251" w:rsidP="004E66BF">
      <w:pPr>
        <w:spacing w:after="0"/>
        <w:jc w:val="both"/>
        <w:rPr>
          <w:rFonts w:ascii="Times New Roman" w:hAnsi="Times New Roman" w:cs="Times New Roman"/>
          <w:b/>
          <w:color w:val="000000"/>
          <w:sz w:val="28"/>
        </w:rPr>
      </w:pP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Предоставление права на земельный участок из земель, находящихся в государственной собственности, за исключением случая, предусмотренного </w:t>
      </w:r>
      <w:hyperlink r:id="rId4" w:anchor="z1568" w:history="1">
        <w:r w:rsidRPr="00D47B38">
          <w:rPr>
            <w:rStyle w:val="a4"/>
            <w:color w:val="073A5E"/>
            <w:spacing w:val="2"/>
            <w:sz w:val="28"/>
            <w:szCs w:val="28"/>
          </w:rPr>
          <w:t>статьей 44-1</w:t>
        </w:r>
      </w:hyperlink>
      <w:r w:rsidRPr="00D47B38">
        <w:rPr>
          <w:color w:val="000000"/>
          <w:spacing w:val="2"/>
          <w:sz w:val="28"/>
          <w:szCs w:val="28"/>
        </w:rPr>
        <w:t>, а также земель, выставляемых на торги (конкурсы, аукционы) согласно </w:t>
      </w:r>
      <w:hyperlink r:id="rId5" w:anchor="z55" w:history="1">
        <w:r w:rsidRPr="00D47B38">
          <w:rPr>
            <w:rStyle w:val="a4"/>
            <w:color w:val="073A5E"/>
            <w:spacing w:val="2"/>
            <w:sz w:val="28"/>
            <w:szCs w:val="28"/>
          </w:rPr>
          <w:t>статье 48</w:t>
        </w:r>
      </w:hyperlink>
      <w:r w:rsidRPr="00D47B38">
        <w:rPr>
          <w:color w:val="000000"/>
          <w:spacing w:val="2"/>
          <w:sz w:val="28"/>
          <w:szCs w:val="28"/>
        </w:rPr>
        <w:t> </w:t>
      </w:r>
      <w:r w:rsidR="00DF1950">
        <w:rPr>
          <w:color w:val="000000"/>
          <w:spacing w:val="2"/>
          <w:sz w:val="28"/>
          <w:szCs w:val="28"/>
        </w:rPr>
        <w:t>Земельного</w:t>
      </w:r>
      <w:r w:rsidRPr="00D47B38">
        <w:rPr>
          <w:color w:val="000000"/>
          <w:spacing w:val="2"/>
          <w:sz w:val="28"/>
          <w:szCs w:val="28"/>
        </w:rPr>
        <w:t xml:space="preserve"> Кодекса, производится в следующем порядке: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1) принятие к рассмотрению заявления (заявки) о предоставлении соответствующего права на земельный участок;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2) определение возможности использования испрашиваемого земельного участка по заявленному целевому назначению в соответствии с территориальным зонированием;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3) предварительный выбор земельного участка (при испрашивании земельного участка для строительства объектов, за исключением строительства объектов в черте населенного пункта);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4) подготовка заключения земельной комиссией;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5) разработка и утверждение землеустроительного проекта;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6) принятие решения местным исполнительным органом области, города республиканского значения, столицы, района, города областного значения, акимом города районного значения, поселка, села, сельского округа о предоставлении права на земельный участок;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7) заключение договора купли-продажи или временного (краткосрочного, долгосрочного) возмездного (безвозмездного) землепользования;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8) установление границ земельного участка на местности;</w:t>
      </w:r>
    </w:p>
    <w:p w:rsidR="00D47B38" w:rsidRPr="00D47B38" w:rsidRDefault="00D47B38" w:rsidP="00D47B38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D47B38">
        <w:rPr>
          <w:color w:val="000000"/>
          <w:spacing w:val="2"/>
          <w:sz w:val="28"/>
          <w:szCs w:val="28"/>
        </w:rPr>
        <w:t>      9) изготовление и выдача идентификационного документа на земельный участок, за исключением земельного участка, предназначенного для строительства объектов в черте населенного пункта.</w:t>
      </w:r>
    </w:p>
    <w:p w:rsidR="00D47B38" w:rsidRDefault="00D47B38" w:rsidP="004E66BF">
      <w:pPr>
        <w:spacing w:after="0"/>
        <w:jc w:val="both"/>
        <w:rPr>
          <w:rFonts w:ascii="Times New Roman" w:hAnsi="Times New Roman" w:cs="Times New Roman"/>
          <w:b/>
          <w:color w:val="000000"/>
          <w:sz w:val="28"/>
        </w:rPr>
      </w:pPr>
    </w:p>
    <w:p w:rsidR="00D47B38" w:rsidRDefault="00D47B38" w:rsidP="004E66BF">
      <w:pPr>
        <w:spacing w:after="0"/>
        <w:jc w:val="both"/>
        <w:rPr>
          <w:rFonts w:ascii="Times New Roman" w:hAnsi="Times New Roman" w:cs="Times New Roman"/>
          <w:b/>
          <w:color w:val="000000"/>
          <w:sz w:val="28"/>
        </w:rPr>
      </w:pPr>
    </w:p>
    <w:p w:rsidR="00D47B38" w:rsidRDefault="00D47B38" w:rsidP="004E66BF">
      <w:pPr>
        <w:spacing w:after="0"/>
        <w:jc w:val="both"/>
        <w:rPr>
          <w:rFonts w:ascii="Times New Roman" w:hAnsi="Times New Roman" w:cs="Times New Roman"/>
          <w:b/>
          <w:color w:val="000000"/>
          <w:sz w:val="28"/>
        </w:rPr>
      </w:pP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  <w:b/>
          <w:color w:val="000000"/>
          <w:sz w:val="28"/>
        </w:rPr>
        <w:t>Идентификационными документами</w:t>
      </w:r>
      <w:r w:rsidRPr="004E66BF">
        <w:rPr>
          <w:rFonts w:ascii="Times New Roman" w:hAnsi="Times New Roman" w:cs="Times New Roman"/>
          <w:color w:val="000000"/>
          <w:sz w:val="28"/>
        </w:rPr>
        <w:t xml:space="preserve"> на земельный участок, выдаваемыми Государственной корпорацией, ведущей государственный земельный кадастр, являются: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  <w:color w:val="000000"/>
          <w:sz w:val="28"/>
        </w:rPr>
        <w:t>      при частной собственности на земельный участок - акт на право частной собственности на земельный участок;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  <w:color w:val="000000"/>
          <w:sz w:val="28"/>
        </w:rPr>
        <w:t>      при постоянном землепользовании - акт на право постоянного землепользования;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  <w:color w:val="000000"/>
          <w:sz w:val="28"/>
        </w:rPr>
        <w:t>      при временном возмездном землепользовании (аренде) - акт на право временного возмездного (долгосрочного, краткосрочного) землепользования (аренды);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  <w:color w:val="000000"/>
          <w:sz w:val="28"/>
        </w:rPr>
        <w:lastRenderedPageBreak/>
        <w:t>      при временном безвозмездном землепользовании - акт на право временного безвозмездного землепользования.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2" w:name="z352"/>
      <w:r w:rsidRPr="004E66BF">
        <w:rPr>
          <w:rFonts w:ascii="Times New Roman" w:hAnsi="Times New Roman" w:cs="Times New Roman"/>
          <w:color w:val="000000"/>
          <w:sz w:val="28"/>
        </w:rPr>
        <w:t>      При переходе прав на земельный участок идентификационный документ передается приобретателю или иному правообладателю. В случае отсутствия изменений идентификационных характеристик земельного участка Государственной корпорацией, ведущей государственный земельный кадастр, новый идентификационный документ не выдается, а вносятся сведения о переходе прав на земельный участок в земельно-кадастровую книгу и единый государственный реестр земель на основании сведений правового кадастра, предусмотренного Законом Республики Казахстан "О государственной регистрации прав на недвижимое имущество".</w:t>
      </w:r>
    </w:p>
    <w:bookmarkEnd w:id="2"/>
    <w:p w:rsidR="004E66BF" w:rsidRPr="004E66BF" w:rsidRDefault="004E66BF" w:rsidP="004E66BF">
      <w:pPr>
        <w:jc w:val="both"/>
        <w:rPr>
          <w:rFonts w:ascii="Times New Roman" w:hAnsi="Times New Roman" w:cs="Times New Roman"/>
        </w:rPr>
      </w:pP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66BF">
        <w:rPr>
          <w:rFonts w:ascii="Times New Roman" w:hAnsi="Times New Roman" w:cs="Times New Roman"/>
          <w:b/>
          <w:i/>
          <w:color w:val="000000"/>
          <w:sz w:val="28"/>
          <w:szCs w:val="28"/>
        </w:rPr>
        <w:t>Нормы предоставления земельных участков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3" w:name="z862"/>
      <w:r w:rsidRPr="004E66BF">
        <w:rPr>
          <w:rFonts w:ascii="Times New Roman" w:hAnsi="Times New Roman" w:cs="Times New Roman"/>
          <w:color w:val="000000"/>
          <w:sz w:val="28"/>
        </w:rPr>
        <w:t xml:space="preserve">       Размеры земельных участков, предоставляемых гражданам и юридическим лицам для несельскохозяйственных целей, определяются по утвержденным в установленном законодательством Республики Казахстан порядке нормам отвода земель для этих видов деятельности либо в соответствии с архитектурно-градостроительной и (или) строительной документацией. 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4" w:name="z863"/>
      <w:bookmarkEnd w:id="3"/>
      <w:r w:rsidRPr="004E66BF">
        <w:rPr>
          <w:rFonts w:ascii="Times New Roman" w:hAnsi="Times New Roman" w:cs="Times New Roman"/>
          <w:color w:val="000000"/>
          <w:sz w:val="28"/>
        </w:rPr>
        <w:t xml:space="preserve">       Земельные участки, за исключением включенных в перечень земельных участков, предлагаемых для продажи на торгах (конкурсах, аукционах) в соответствии с пунктом 1 статьи 48 Земельного Кодекса, предоставляются гражданам Республики Казахстан бесплатно в частную собственность в следующих размерах: 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5" w:name="z864"/>
      <w:bookmarkEnd w:id="4"/>
      <w:r w:rsidRPr="004E66BF">
        <w:rPr>
          <w:rFonts w:ascii="Times New Roman" w:hAnsi="Times New Roman" w:cs="Times New Roman"/>
          <w:color w:val="000000"/>
          <w:sz w:val="28"/>
        </w:rPr>
        <w:t xml:space="preserve">       1) для ведения личного подсобного хозяйства (включая приусадебный и полевой наделы) в сельской местности - 0,25 гектара на неорошаемых и 0,15 гектара на орошаемых землях; 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6" w:name="z865"/>
      <w:bookmarkEnd w:id="5"/>
      <w:r w:rsidRPr="004E66BF">
        <w:rPr>
          <w:rFonts w:ascii="Times New Roman" w:hAnsi="Times New Roman" w:cs="Times New Roman"/>
          <w:color w:val="000000"/>
          <w:sz w:val="28"/>
        </w:rPr>
        <w:t xml:space="preserve">       2) для индивидуального жилищного строительства - 0,10 гектара; 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7" w:name="z866"/>
      <w:bookmarkEnd w:id="6"/>
      <w:r w:rsidRPr="004E66BF">
        <w:rPr>
          <w:rFonts w:ascii="Times New Roman" w:hAnsi="Times New Roman" w:cs="Times New Roman"/>
          <w:color w:val="000000"/>
          <w:sz w:val="28"/>
        </w:rPr>
        <w:t>      3) для садоводства, а также дачного строительства - 0,12 гектара.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8" w:name="z867"/>
      <w:bookmarkEnd w:id="7"/>
      <w:r w:rsidRPr="004E66BF">
        <w:rPr>
          <w:rFonts w:ascii="Times New Roman" w:hAnsi="Times New Roman" w:cs="Times New Roman"/>
          <w:color w:val="000000"/>
          <w:sz w:val="28"/>
        </w:rPr>
        <w:t xml:space="preserve">       Повторное бесплатное предоставление земельных участков для указанных целей не допускается, за исключением случая, указанного в пункте 4 статьи 94 Земельного Кодекса. 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9" w:name="z868"/>
      <w:bookmarkEnd w:id="8"/>
      <w:r w:rsidRPr="004E66BF">
        <w:rPr>
          <w:rFonts w:ascii="Times New Roman" w:hAnsi="Times New Roman" w:cs="Times New Roman"/>
          <w:color w:val="000000"/>
          <w:sz w:val="28"/>
        </w:rPr>
        <w:t xml:space="preserve">       Предоставление земельных участков бесплатно в частную собственность для ведения личного подсобного хозяйства (приусадебный надел) и индивидуального жилищного строительства производится после освоения земельных участков. Предоставление земельных участков для указанных целей на период освоения производится на праве временного возмездного землепользования (аренды) с установлением условий и сроков освоения таких земельных участков в соответствии со статьей 92 Земельного Кодекса.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0" w:name="z869"/>
      <w:bookmarkEnd w:id="9"/>
      <w:r w:rsidRPr="004E66BF">
        <w:rPr>
          <w:rFonts w:ascii="Times New Roman" w:hAnsi="Times New Roman" w:cs="Times New Roman"/>
          <w:color w:val="000000"/>
          <w:sz w:val="28"/>
        </w:rPr>
        <w:t xml:space="preserve">      При наличии свободных земель на территории сельских населенных пунктов земельные участки для индивидуального жилищного строительства и </w:t>
      </w:r>
      <w:r w:rsidRPr="004E66BF">
        <w:rPr>
          <w:rFonts w:ascii="Times New Roman" w:hAnsi="Times New Roman" w:cs="Times New Roman"/>
          <w:color w:val="000000"/>
          <w:sz w:val="28"/>
        </w:rPr>
        <w:lastRenderedPageBreak/>
        <w:t>ведения личного подсобного хозяйства предоставляются единым массивом в пределах норм земельных участков, предусмотренных для указанных целей.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1" w:name="z1725"/>
      <w:bookmarkEnd w:id="10"/>
      <w:r w:rsidRPr="004E66BF">
        <w:rPr>
          <w:rFonts w:ascii="Times New Roman" w:hAnsi="Times New Roman" w:cs="Times New Roman"/>
          <w:color w:val="000000"/>
          <w:sz w:val="28"/>
        </w:rPr>
        <w:t>      Земельные участки для ведения огородничества предоставляются гражданам Республики Казахстан на праве временного безвозмездного землепользования в размере не более 1 гектара.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2" w:name="z870"/>
      <w:bookmarkEnd w:id="11"/>
      <w:r w:rsidRPr="004E66BF">
        <w:rPr>
          <w:rFonts w:ascii="Times New Roman" w:hAnsi="Times New Roman" w:cs="Times New Roman"/>
          <w:color w:val="000000"/>
          <w:sz w:val="28"/>
        </w:rPr>
        <w:t xml:space="preserve">       Предельные (максимальные) размеры земельных участков, перечисленных в пункте 2 настоящей статьи, которые могут находиться в частной собственности, устанавливаются совместными решениями представительных и исполнительных органов областей, городов республиканского значения, столицы в зависимости от местных условий и особенностей. 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3" w:name="z871"/>
      <w:bookmarkEnd w:id="12"/>
      <w:r w:rsidRPr="004E66BF">
        <w:rPr>
          <w:rFonts w:ascii="Times New Roman" w:hAnsi="Times New Roman" w:cs="Times New Roman"/>
          <w:color w:val="000000"/>
          <w:sz w:val="28"/>
        </w:rPr>
        <w:t>      Правительство Республики Казахстан на основании совместного предложения представительных и исполнительных органов областей, городов республиканского значения, столицы устанавливает предельные (максимальные) размеры земельных участков сельскохозяйственного назначения по видам сельскохозяйственных угодий в пределах республики и одного административного района (города), области, которые могут находиться: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4" w:name="z872"/>
      <w:bookmarkEnd w:id="13"/>
      <w:r w:rsidRPr="004E66BF">
        <w:rPr>
          <w:rFonts w:ascii="Times New Roman" w:hAnsi="Times New Roman" w:cs="Times New Roman"/>
          <w:color w:val="000000"/>
          <w:sz w:val="28"/>
        </w:rPr>
        <w:t>      на праве частной собственности у гражданина Республики Казахстан для ведения крестьянского или фермерского хозяйства, негосударственного юридического лица Республики Казахстан и его аффилиированных лиц для ведения сельскохозяйственного производства;</w:t>
      </w:r>
    </w:p>
    <w:bookmarkEnd w:id="14"/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  <w:color w:val="000000"/>
          <w:sz w:val="28"/>
        </w:rPr>
        <w:t>      на праве временного землепользования у гражданина Республики Казахстан для ведения крестьянского или фермерского хозяйства, негосударственного юридического лица Республики Казахстан и его аффилированных лиц для ведения сельскохозяйственного производства;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5" w:name="z873"/>
      <w:r w:rsidRPr="004E66BF">
        <w:rPr>
          <w:rFonts w:ascii="Times New Roman" w:hAnsi="Times New Roman" w:cs="Times New Roman"/>
          <w:color w:val="000000"/>
          <w:sz w:val="28"/>
        </w:rPr>
        <w:t>      на праве временного землепользования у иностранцев, лиц без гражданства и иностранных юридических лиц для ведения сельскохозяйственного производства.</w:t>
      </w:r>
    </w:p>
    <w:bookmarkEnd w:id="15"/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  <w:color w:val="000000"/>
          <w:sz w:val="28"/>
        </w:rPr>
        <w:t>      Предоставление земельных участков для целей, указанных в настоящем пункте, в размерах, превышающих предельный (максимальный) размер, не допускается.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6" w:name="z874"/>
      <w:r w:rsidRPr="004E66BF">
        <w:rPr>
          <w:rFonts w:ascii="Times New Roman" w:hAnsi="Times New Roman" w:cs="Times New Roman"/>
          <w:color w:val="000000"/>
          <w:sz w:val="28"/>
        </w:rPr>
        <w:t xml:space="preserve">       В целях рационального использования земельных участков сельскохозяйственного назначения совместными решениями областных представительных и исполнительных органов устанавливаются минимальные размеры земельных участков сельскохозяйственного назначения в зависимости от местных условий и особенностей использования указанных земель, предоставляемых в собственность или землепользование. </w:t>
      </w:r>
    </w:p>
    <w:bookmarkEnd w:id="16"/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r w:rsidRPr="004E66BF">
        <w:rPr>
          <w:rFonts w:ascii="Times New Roman" w:hAnsi="Times New Roman" w:cs="Times New Roman"/>
        </w:rPr>
        <w:br/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17" w:name="z58"/>
      <w:r w:rsidRPr="004E66BF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Делимые и неделимые земельные участки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8" w:name="z971"/>
      <w:bookmarkEnd w:id="17"/>
      <w:r w:rsidRPr="004E66BF">
        <w:rPr>
          <w:rFonts w:ascii="Times New Roman" w:hAnsi="Times New Roman" w:cs="Times New Roman"/>
          <w:color w:val="000000"/>
          <w:sz w:val="28"/>
        </w:rPr>
        <w:lastRenderedPageBreak/>
        <w:t>      Земельный участок может быть делимым и неделимым. Делимым является земельный участок, который без изменения своего целевого назначения и без нарушения противопожарных, санитарных, экологических, строительных и иных обязательных норм и правил может быть разделен на части, каждая из которых после раздела образует самостоятельный земельный участок, в противном случае он является неделимым.</w:t>
      </w:r>
    </w:p>
    <w:p w:rsidR="004E66BF" w:rsidRPr="004E66BF" w:rsidRDefault="004E66BF" w:rsidP="004E66BF">
      <w:pPr>
        <w:spacing w:after="0"/>
        <w:jc w:val="both"/>
        <w:rPr>
          <w:rFonts w:ascii="Times New Roman" w:hAnsi="Times New Roman" w:cs="Times New Roman"/>
        </w:rPr>
      </w:pPr>
      <w:bookmarkStart w:id="19" w:name="z972"/>
      <w:bookmarkEnd w:id="18"/>
      <w:r w:rsidRPr="004E66BF">
        <w:rPr>
          <w:rFonts w:ascii="Times New Roman" w:hAnsi="Times New Roman" w:cs="Times New Roman"/>
          <w:color w:val="000000"/>
          <w:sz w:val="28"/>
        </w:rPr>
        <w:t>     Делимость и неделимость земельного участка отражаются в идентификационном документе.</w:t>
      </w:r>
    </w:p>
    <w:bookmarkEnd w:id="19"/>
    <w:p w:rsidR="004E66BF" w:rsidRPr="00BB4A33" w:rsidRDefault="004E66BF" w:rsidP="004E66BF"/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4E66BF" w:rsidRDefault="004E66BF" w:rsidP="00D8364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D8364A" w:rsidRPr="00D8364A" w:rsidRDefault="00733CFF" w:rsidP="00E022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0" w:name="z19"/>
      <w:bookmarkEnd w:id="0"/>
      <w:r>
        <w:rPr>
          <w:rFonts w:ascii="Times New Roman" w:hAnsi="Times New Roman" w:cs="Times New Roman"/>
          <w:sz w:val="28"/>
          <w:szCs w:val="28"/>
        </w:rPr>
        <w:br/>
      </w:r>
      <w:bookmarkStart w:id="21" w:name="z1627"/>
      <w:bookmarkEnd w:id="20"/>
    </w:p>
    <w:bookmarkEnd w:id="21"/>
    <w:p w:rsidR="00D8364A" w:rsidRPr="00D8364A" w:rsidRDefault="00D8364A" w:rsidP="00D83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8364A" w:rsidRPr="00D83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FE9"/>
    <w:rsid w:val="000832C5"/>
    <w:rsid w:val="000E1439"/>
    <w:rsid w:val="001A7025"/>
    <w:rsid w:val="002B4957"/>
    <w:rsid w:val="004E66BF"/>
    <w:rsid w:val="00733CFF"/>
    <w:rsid w:val="00AC1FE9"/>
    <w:rsid w:val="00B021E2"/>
    <w:rsid w:val="00D47B38"/>
    <w:rsid w:val="00D8364A"/>
    <w:rsid w:val="00DB5F55"/>
    <w:rsid w:val="00DF1950"/>
    <w:rsid w:val="00E0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35947"/>
  <w15:chartTrackingRefBased/>
  <w15:docId w15:val="{E1035A05-2CDE-4E20-801A-5B2653103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7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7B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25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dilet.zan.kz/rus/docs/K030000442_" TargetMode="External"/><Relationship Id="rId4" Type="http://schemas.openxmlformats.org/officeDocument/2006/relationships/hyperlink" Target="http://adilet.zan.kz/rus/docs/K030000442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1126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2020-05-21T09:30:00Z</dcterms:created>
  <dcterms:modified xsi:type="dcterms:W3CDTF">2020-09-06T12:36:00Z</dcterms:modified>
</cp:coreProperties>
</file>